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04" w:rsidRDefault="001F5D04" w:rsidP="001F5D04">
      <w:pPr>
        <w:spacing w:after="0"/>
        <w:ind w:left="720" w:firstLine="720"/>
        <w:jc w:val="center"/>
        <w:rPr>
          <w:rFonts w:ascii="Arial" w:hAnsi="Arial" w:cs="Arial"/>
          <w:sz w:val="24"/>
          <w:szCs w:val="24"/>
          <w:lang w:val="mn-MN"/>
        </w:rPr>
      </w:pPr>
      <w:r w:rsidRPr="00040BAD">
        <w:rPr>
          <w:rFonts w:ascii="Arial" w:hAnsi="Arial" w:cs="Arial"/>
          <w:sz w:val="24"/>
          <w:szCs w:val="24"/>
          <w:lang w:val="mn-MN"/>
        </w:rPr>
        <w:t xml:space="preserve">САНХҮҮГИЙН ХЯНАЛТ, </w:t>
      </w:r>
      <w:r>
        <w:rPr>
          <w:rFonts w:ascii="Arial" w:hAnsi="Arial" w:cs="Arial"/>
          <w:sz w:val="24"/>
          <w:szCs w:val="24"/>
          <w:lang w:val="mn-MN"/>
        </w:rPr>
        <w:t xml:space="preserve">ДОТООД </w:t>
      </w:r>
      <w:r w:rsidRPr="00040BAD">
        <w:rPr>
          <w:rFonts w:ascii="Arial" w:hAnsi="Arial" w:cs="Arial"/>
          <w:sz w:val="24"/>
          <w:szCs w:val="24"/>
          <w:lang w:val="mn-MN"/>
        </w:rPr>
        <w:t xml:space="preserve">АУДИТЫН АЛБАНЫ </w:t>
      </w:r>
      <w:r>
        <w:rPr>
          <w:rFonts w:ascii="Arial" w:hAnsi="Arial" w:cs="Arial"/>
          <w:sz w:val="24"/>
          <w:szCs w:val="24"/>
        </w:rPr>
        <w:t>0</w:t>
      </w:r>
      <w:r>
        <w:rPr>
          <w:rFonts w:ascii="Arial" w:hAnsi="Arial" w:cs="Arial"/>
          <w:sz w:val="24"/>
          <w:szCs w:val="24"/>
          <w:lang w:val="mn-MN"/>
        </w:rPr>
        <w:t>8</w:t>
      </w:r>
      <w:r>
        <w:rPr>
          <w:rFonts w:ascii="Arial" w:hAnsi="Arial" w:cs="Arial"/>
          <w:sz w:val="24"/>
          <w:szCs w:val="24"/>
          <w:lang w:val="mn-MN"/>
        </w:rPr>
        <w:t xml:space="preserve"> ДУГАА</w:t>
      </w:r>
      <w:r w:rsidRPr="00040BAD">
        <w:rPr>
          <w:rFonts w:ascii="Arial" w:hAnsi="Arial" w:cs="Arial"/>
          <w:sz w:val="24"/>
          <w:szCs w:val="24"/>
          <w:lang w:val="mn-MN"/>
        </w:rPr>
        <w:t>Р</w:t>
      </w:r>
    </w:p>
    <w:p w:rsidR="001F5D04" w:rsidRPr="00040BAD" w:rsidRDefault="001F5D04" w:rsidP="001F5D04">
      <w:pPr>
        <w:spacing w:after="0" w:line="480" w:lineRule="auto"/>
        <w:ind w:left="720" w:firstLine="720"/>
        <w:jc w:val="center"/>
        <w:rPr>
          <w:rFonts w:ascii="Arial" w:hAnsi="Arial" w:cs="Arial"/>
          <w:sz w:val="24"/>
          <w:szCs w:val="24"/>
          <w:lang w:val="mn-MN"/>
        </w:rPr>
      </w:pPr>
      <w:r w:rsidRPr="00040BAD">
        <w:rPr>
          <w:rFonts w:ascii="Arial" w:hAnsi="Arial" w:cs="Arial"/>
          <w:sz w:val="24"/>
          <w:szCs w:val="24"/>
          <w:lang w:val="mn-MN"/>
        </w:rPr>
        <w:t>САРД</w:t>
      </w:r>
      <w:r>
        <w:rPr>
          <w:rFonts w:ascii="Arial" w:hAnsi="Arial" w:cs="Arial"/>
          <w:sz w:val="24"/>
          <w:szCs w:val="24"/>
          <w:lang w:val="mn-MN"/>
        </w:rPr>
        <w:t xml:space="preserve"> </w:t>
      </w:r>
      <w:r w:rsidRPr="00040BAD">
        <w:rPr>
          <w:rFonts w:ascii="Arial" w:hAnsi="Arial" w:cs="Arial"/>
          <w:sz w:val="24"/>
          <w:szCs w:val="24"/>
          <w:lang w:val="mn-MN"/>
        </w:rPr>
        <w:t>ХИЙСЭН АЖЛЫН ТОВЧ ТАЙЛАН</w:t>
      </w:r>
    </w:p>
    <w:p w:rsidR="001F5D04" w:rsidRPr="00040BAD" w:rsidRDefault="001F5D04" w:rsidP="001F5D04">
      <w:pPr>
        <w:spacing w:after="0" w:line="480" w:lineRule="auto"/>
        <w:rPr>
          <w:rFonts w:ascii="Arial" w:hAnsi="Arial" w:cs="Arial"/>
          <w:sz w:val="24"/>
          <w:szCs w:val="24"/>
          <w:lang w:val="mn-MN"/>
        </w:rPr>
      </w:pPr>
      <w:r w:rsidRPr="00040BAD">
        <w:rPr>
          <w:rFonts w:ascii="Arial" w:hAnsi="Arial" w:cs="Arial"/>
          <w:sz w:val="24"/>
          <w:szCs w:val="24"/>
          <w:lang w:val="mn-MN"/>
        </w:rPr>
        <w:t>2023</w:t>
      </w:r>
      <w:r>
        <w:rPr>
          <w:rFonts w:ascii="Arial" w:hAnsi="Arial" w:cs="Arial"/>
          <w:sz w:val="24"/>
          <w:szCs w:val="24"/>
          <w:lang w:val="mn-MN"/>
        </w:rPr>
        <w:t>-0</w:t>
      </w:r>
      <w:r>
        <w:rPr>
          <w:rFonts w:ascii="Arial" w:hAnsi="Arial" w:cs="Arial"/>
          <w:sz w:val="24"/>
          <w:szCs w:val="24"/>
          <w:lang w:val="mn-MN"/>
        </w:rPr>
        <w:t>8</w:t>
      </w:r>
      <w:r>
        <w:rPr>
          <w:rFonts w:ascii="Arial" w:hAnsi="Arial" w:cs="Arial"/>
          <w:sz w:val="24"/>
          <w:szCs w:val="24"/>
          <w:lang w:val="mn-MN"/>
        </w:rPr>
        <w:t>-3</w:t>
      </w:r>
      <w:r w:rsidRPr="008E20EA">
        <w:rPr>
          <w:rFonts w:ascii="Arial" w:hAnsi="Arial" w:cs="Arial"/>
          <w:sz w:val="24"/>
          <w:szCs w:val="24"/>
          <w:lang w:val="mn-MN"/>
        </w:rPr>
        <w:t>1</w:t>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t xml:space="preserve">  Баруун-Урт</w:t>
      </w:r>
    </w:p>
    <w:p w:rsidR="001F5D04" w:rsidRPr="00040BAD" w:rsidRDefault="001F5D04" w:rsidP="001F5D04">
      <w:pPr>
        <w:spacing w:after="0" w:line="360" w:lineRule="auto"/>
        <w:ind w:firstLine="550"/>
        <w:jc w:val="both"/>
        <w:rPr>
          <w:rFonts w:ascii="Arial" w:hAnsi="Arial" w:cs="Arial"/>
          <w:b/>
          <w:bCs/>
          <w:sz w:val="24"/>
          <w:szCs w:val="24"/>
          <w:lang w:val="mn-MN"/>
        </w:rPr>
      </w:pPr>
      <w:r w:rsidRPr="00040BAD">
        <w:rPr>
          <w:rFonts w:ascii="Arial" w:hAnsi="Arial" w:cs="Arial"/>
          <w:b/>
          <w:bCs/>
          <w:sz w:val="24"/>
          <w:szCs w:val="24"/>
          <w:lang w:val="mn-MN"/>
        </w:rPr>
        <w:t>Хяналт шалгалтын мэдээлэл:</w:t>
      </w:r>
    </w:p>
    <w:p w:rsidR="001F5D04" w:rsidRPr="00040BAD" w:rsidRDefault="001F5D04" w:rsidP="001F5D04">
      <w:pPr>
        <w:spacing w:after="0"/>
        <w:ind w:firstLine="550"/>
        <w:jc w:val="both"/>
        <w:rPr>
          <w:sz w:val="24"/>
          <w:szCs w:val="24"/>
          <w:lang w:val="mn-MN"/>
        </w:rPr>
      </w:pPr>
      <w:r w:rsidRPr="00040BAD">
        <w:rPr>
          <w:rFonts w:ascii="Arial" w:hAnsi="Arial" w:cs="Arial"/>
          <w:sz w:val="24"/>
          <w:szCs w:val="24"/>
          <w:lang w:val="mn-MN"/>
        </w:rPr>
        <w:t>Санхүүгийн хяналт, аудитын албаны 2023 онд дэвшүүлсэн зорилт, хийж гүйцэтгэх ажлын төлөвлөгөө, үр дүнгийн гэрээний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1F5D04" w:rsidRDefault="001F5D04" w:rsidP="001F5D04">
      <w:pPr>
        <w:spacing w:before="120" w:after="0"/>
        <w:ind w:firstLine="550"/>
        <w:jc w:val="both"/>
        <w:rPr>
          <w:rFonts w:ascii="Arial" w:hAnsi="Arial" w:cs="Arial"/>
          <w:sz w:val="24"/>
          <w:szCs w:val="24"/>
          <w:lang w:val="mn-MN"/>
        </w:rPr>
      </w:pPr>
      <w:r>
        <w:rPr>
          <w:rFonts w:ascii="Arial" w:hAnsi="Arial" w:cs="Arial"/>
          <w:sz w:val="24"/>
          <w:szCs w:val="24"/>
          <w:lang w:val="mn-MN"/>
        </w:rPr>
        <w:t xml:space="preserve">Албаны </w:t>
      </w:r>
      <w:r w:rsidRPr="00040BAD">
        <w:rPr>
          <w:rFonts w:ascii="Arial" w:hAnsi="Arial" w:cs="Arial"/>
          <w:sz w:val="24"/>
          <w:szCs w:val="24"/>
          <w:lang w:val="mn-MN"/>
        </w:rPr>
        <w:t>даргын бата</w:t>
      </w:r>
      <w:r>
        <w:rPr>
          <w:rFonts w:ascii="Arial" w:hAnsi="Arial" w:cs="Arial"/>
          <w:sz w:val="24"/>
          <w:szCs w:val="24"/>
          <w:lang w:val="mn-MN"/>
        </w:rPr>
        <w:t xml:space="preserve">лсан </w:t>
      </w:r>
      <w:r w:rsidRPr="00040BAD">
        <w:rPr>
          <w:rFonts w:ascii="Arial" w:hAnsi="Arial" w:cs="Arial"/>
          <w:sz w:val="24"/>
          <w:szCs w:val="24"/>
          <w:lang w:val="mn-MN"/>
        </w:rPr>
        <w:t>санхүүги</w:t>
      </w:r>
      <w:r>
        <w:rPr>
          <w:rFonts w:ascii="Arial" w:hAnsi="Arial" w:cs="Arial"/>
          <w:sz w:val="24"/>
          <w:szCs w:val="24"/>
          <w:lang w:val="mn-MN"/>
        </w:rPr>
        <w:t xml:space="preserve">йн хяналт шалгалтын удирдамжийн </w:t>
      </w:r>
      <w:r w:rsidRPr="00040BAD">
        <w:rPr>
          <w:rFonts w:ascii="Arial" w:hAnsi="Arial" w:cs="Arial"/>
          <w:sz w:val="24"/>
          <w:szCs w:val="24"/>
          <w:lang w:val="mn-MN"/>
        </w:rPr>
        <w:t xml:space="preserve">дагуу аймгийн </w:t>
      </w:r>
      <w:r>
        <w:rPr>
          <w:rFonts w:ascii="Arial" w:hAnsi="Arial" w:cs="Arial"/>
          <w:sz w:val="24"/>
          <w:szCs w:val="24"/>
          <w:lang w:val="mn-MN"/>
        </w:rPr>
        <w:t xml:space="preserve">Гэр бүл, хүүхэд, залуучуудын хөгжлийн газрын </w:t>
      </w:r>
      <w:r w:rsidRPr="00040BAD">
        <w:rPr>
          <w:rFonts w:ascii="Arial" w:hAnsi="Arial" w:cs="Arial"/>
          <w:sz w:val="24"/>
          <w:szCs w:val="24"/>
          <w:lang w:val="mn-MN"/>
        </w:rPr>
        <w:t>2021-2022 оны санхүүгийн үйл ажиллагаанд санхүүгийн</w:t>
      </w:r>
      <w:r>
        <w:rPr>
          <w:rFonts w:ascii="Arial" w:hAnsi="Arial" w:cs="Arial"/>
          <w:sz w:val="24"/>
          <w:szCs w:val="24"/>
          <w:lang w:val="mn-MN"/>
        </w:rPr>
        <w:t xml:space="preserve"> хяналт шалгалт хийгдэж байна.</w:t>
      </w:r>
    </w:p>
    <w:p w:rsidR="001F5D04" w:rsidRPr="00040BAD" w:rsidRDefault="001F5D04" w:rsidP="001F5D04">
      <w:pPr>
        <w:spacing w:before="120" w:after="0"/>
        <w:ind w:firstLine="550"/>
        <w:jc w:val="both"/>
        <w:rPr>
          <w:rFonts w:ascii="Arial" w:hAnsi="Arial" w:cs="Arial"/>
          <w:sz w:val="24"/>
          <w:szCs w:val="24"/>
          <w:lang w:val="mn-MN"/>
        </w:rPr>
      </w:pPr>
      <w:r>
        <w:rPr>
          <w:rFonts w:ascii="Arial" w:hAnsi="Arial" w:cs="Arial"/>
          <w:sz w:val="24"/>
          <w:szCs w:val="24"/>
          <w:lang w:val="mn-MN"/>
        </w:rPr>
        <w:t>Албаны даргын баталсан 2023 оны 07 дугаар сарын 03-ны өдрийн 05, 06 тоот дотоод аудит хийх удирдамжаар аймгийн Газрын харилцаа, барилга, хот байгуулалтын газар, Байгаль орчин, аялал жуулчлалын газруудад дотоо</w:t>
      </w:r>
      <w:r>
        <w:rPr>
          <w:rFonts w:ascii="Arial" w:hAnsi="Arial" w:cs="Arial"/>
          <w:sz w:val="24"/>
          <w:szCs w:val="24"/>
          <w:lang w:val="mn-MN"/>
        </w:rPr>
        <w:t>д аудитын шалгалт хийгдэж дууссан байна. Газрын харилцаа, барилга, хот байгуулалтын газрын 2021-2022 оны үйл ажиллагаанд хийсэн дотоод ауд</w:t>
      </w:r>
      <w:r w:rsidR="007C338A">
        <w:rPr>
          <w:rFonts w:ascii="Arial" w:hAnsi="Arial" w:cs="Arial"/>
          <w:sz w:val="24"/>
          <w:szCs w:val="24"/>
          <w:lang w:val="mn-MN"/>
        </w:rPr>
        <w:t>итын шалгалтаар илэрсэн асуудалд 6 заалттай зөвлөмж хүргүүлж ажиллалаа.</w:t>
      </w:r>
    </w:p>
    <w:p w:rsidR="001F5D04" w:rsidRPr="00040BAD" w:rsidRDefault="001F5D04" w:rsidP="001F5D04">
      <w:pPr>
        <w:spacing w:before="120" w:after="0"/>
        <w:ind w:firstLine="540"/>
        <w:jc w:val="both"/>
        <w:rPr>
          <w:rFonts w:ascii="Arial" w:hAnsi="Arial" w:cs="Arial"/>
          <w:b/>
          <w:sz w:val="24"/>
          <w:szCs w:val="24"/>
          <w:lang w:val="mn-MN"/>
        </w:rPr>
      </w:pPr>
      <w:r w:rsidRPr="00040BAD">
        <w:rPr>
          <w:rFonts w:ascii="Arial" w:hAnsi="Arial" w:cs="Arial"/>
          <w:b/>
          <w:sz w:val="24"/>
          <w:szCs w:val="24"/>
          <w:lang w:val="mn-MN"/>
        </w:rPr>
        <w:t>Бусад мэдээлэл:</w:t>
      </w:r>
    </w:p>
    <w:p w:rsidR="001F5D04" w:rsidRPr="00040BAD" w:rsidRDefault="001F5D04" w:rsidP="001F5D04">
      <w:pPr>
        <w:spacing w:after="0"/>
        <w:ind w:firstLine="567"/>
        <w:rPr>
          <w:rFonts w:ascii="Arial" w:hAnsi="Arial" w:cs="Arial"/>
          <w:sz w:val="24"/>
          <w:szCs w:val="24"/>
          <w:lang w:val="mn-MN"/>
        </w:rPr>
      </w:pPr>
      <w:r>
        <w:rPr>
          <w:rFonts w:ascii="Arial" w:hAnsi="Arial" w:cs="Arial"/>
          <w:sz w:val="24"/>
          <w:szCs w:val="24"/>
          <w:lang w:val="mn-MN"/>
        </w:rPr>
        <w:t xml:space="preserve">Тус алба нь </w:t>
      </w:r>
      <w:r w:rsidR="007C338A">
        <w:rPr>
          <w:rFonts w:ascii="Arial" w:hAnsi="Arial" w:cs="Arial"/>
          <w:sz w:val="24"/>
          <w:szCs w:val="24"/>
          <w:lang w:val="mn-MN"/>
        </w:rPr>
        <w:t>Алтан дарь овооны их тахилгад 1 гэр тохижуулан ажилласан. Албан хаагчдын 80 хувь нь ээлжийн амралттай байна.</w:t>
      </w:r>
      <w:bookmarkStart w:id="0" w:name="_GoBack"/>
      <w:bookmarkEnd w:id="0"/>
    </w:p>
    <w:p w:rsidR="001F5D04" w:rsidRDefault="001F5D04" w:rsidP="001F5D04">
      <w:pPr>
        <w:spacing w:after="0" w:line="360" w:lineRule="auto"/>
        <w:ind w:left="2880" w:firstLine="720"/>
        <w:jc w:val="both"/>
        <w:rPr>
          <w:rFonts w:ascii="Arial" w:hAnsi="Arial" w:cs="Arial"/>
          <w:sz w:val="24"/>
          <w:szCs w:val="24"/>
          <w:lang w:val="mn-MN"/>
        </w:rPr>
      </w:pPr>
    </w:p>
    <w:p w:rsidR="001F5D04" w:rsidRPr="00040BAD" w:rsidRDefault="001F5D04" w:rsidP="001F5D04">
      <w:pPr>
        <w:spacing w:after="0" w:line="360" w:lineRule="auto"/>
        <w:ind w:left="2880" w:firstLine="720"/>
        <w:jc w:val="both"/>
        <w:rPr>
          <w:rFonts w:ascii="Arial" w:hAnsi="Arial" w:cs="Arial"/>
          <w:sz w:val="24"/>
          <w:szCs w:val="24"/>
          <w:lang w:val="mn-MN"/>
        </w:rPr>
      </w:pPr>
      <w:r w:rsidRPr="00040BAD">
        <w:rPr>
          <w:rFonts w:ascii="Arial" w:hAnsi="Arial" w:cs="Arial"/>
          <w:sz w:val="24"/>
          <w:szCs w:val="24"/>
          <w:lang w:val="mn-MN"/>
        </w:rPr>
        <w:t>ТАЙЛАН БИЧСЭН:</w:t>
      </w:r>
    </w:p>
    <w:p w:rsidR="001F5D04" w:rsidRPr="00040BAD" w:rsidRDefault="001F5D04" w:rsidP="001F5D04">
      <w:pPr>
        <w:spacing w:after="0" w:line="360" w:lineRule="auto"/>
        <w:ind w:firstLine="540"/>
        <w:jc w:val="both"/>
        <w:rPr>
          <w:rFonts w:ascii="Arial" w:hAnsi="Arial" w:cs="Arial"/>
          <w:sz w:val="24"/>
          <w:szCs w:val="24"/>
          <w:lang w:val="mn-MN"/>
        </w:rPr>
      </w:pPr>
      <w:r w:rsidRPr="00040BAD">
        <w:rPr>
          <w:rFonts w:ascii="Arial" w:hAnsi="Arial" w:cs="Arial"/>
          <w:sz w:val="24"/>
          <w:szCs w:val="24"/>
          <w:lang w:val="mn-MN"/>
        </w:rPr>
        <w:tab/>
      </w:r>
      <w:r w:rsidRPr="00040BAD">
        <w:rPr>
          <w:rFonts w:ascii="Arial" w:hAnsi="Arial" w:cs="Arial"/>
          <w:sz w:val="24"/>
          <w:szCs w:val="24"/>
          <w:lang w:val="mn-MN"/>
        </w:rPr>
        <w:tab/>
        <w:t>НЯГТЛАН БОДОГЧ</w:t>
      </w:r>
      <w:r w:rsidRPr="00040BAD">
        <w:rPr>
          <w:rFonts w:ascii="Arial" w:hAnsi="Arial" w:cs="Arial"/>
          <w:sz w:val="24"/>
          <w:szCs w:val="24"/>
          <w:lang w:val="mn-MN"/>
        </w:rPr>
        <w:tab/>
      </w:r>
      <w:r w:rsidRPr="00040BAD">
        <w:rPr>
          <w:rFonts w:ascii="Arial" w:hAnsi="Arial" w:cs="Arial"/>
          <w:sz w:val="24"/>
          <w:szCs w:val="24"/>
          <w:lang w:val="mn-MN"/>
        </w:rPr>
        <w:tab/>
        <w:t xml:space="preserve">       </w:t>
      </w:r>
      <w:r w:rsidRPr="00040BAD">
        <w:rPr>
          <w:rFonts w:ascii="Arial" w:hAnsi="Arial" w:cs="Arial"/>
          <w:sz w:val="24"/>
          <w:szCs w:val="24"/>
          <w:lang w:val="mn-MN"/>
        </w:rPr>
        <w:tab/>
        <w:t>Б.УЯНГАНЯМ</w:t>
      </w:r>
    </w:p>
    <w:p w:rsidR="00BB4345" w:rsidRPr="001F5D04" w:rsidRDefault="00BB4345">
      <w:pPr>
        <w:rPr>
          <w:lang w:val="mn-MN"/>
        </w:rPr>
      </w:pPr>
    </w:p>
    <w:sectPr w:rsidR="00BB4345" w:rsidRPr="001F5D04" w:rsidSect="00FB73CC">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04"/>
    <w:rsid w:val="001F5D04"/>
    <w:rsid w:val="007C338A"/>
    <w:rsid w:val="00BB4345"/>
    <w:rsid w:val="00FB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04"/>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04"/>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32DF-7154-49CD-AFF8-C29214DF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2023-08-30T07:00:00Z</dcterms:created>
  <dcterms:modified xsi:type="dcterms:W3CDTF">2023-08-30T07:16:00Z</dcterms:modified>
</cp:coreProperties>
</file>